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3D" w:rsidRPr="00E7553B" w:rsidRDefault="00B87850" w:rsidP="00F7463D">
      <w:pPr>
        <w:spacing w:after="0"/>
        <w:ind w:left="6480" w:firstLine="1080"/>
        <w:rPr>
          <w:rFonts w:ascii="GHEA Grapalat" w:eastAsia="Times New Roman" w:hAnsi="GHEA Grapalat" w:cs="Sylfaen"/>
          <w:bCs/>
          <w:i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21"/>
          <w:szCs w:val="21"/>
        </w:rPr>
        <w:t xml:space="preserve">  </w:t>
      </w:r>
      <w:r w:rsidR="00AD72E6" w:rsidRPr="00E7553B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="00F7463D" w:rsidRPr="00E7553B">
        <w:rPr>
          <w:rFonts w:ascii="GHEA Grapalat" w:eastAsia="Times New Roman" w:hAnsi="GHEA Grapalat" w:cs="Sylfaen"/>
          <w:bCs/>
          <w:i/>
          <w:sz w:val="18"/>
          <w:szCs w:val="18"/>
        </w:rPr>
        <w:t>Հավելված</w:t>
      </w:r>
    </w:p>
    <w:p w:rsidR="00AD72E6" w:rsidRPr="00E7553B" w:rsidRDefault="00F7463D" w:rsidP="00F7463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E7553B">
        <w:rPr>
          <w:rFonts w:ascii="GHEA Grapalat" w:eastAsia="Times New Roman" w:hAnsi="GHEA Grapalat" w:cs="Sylfaen"/>
          <w:bCs/>
          <w:sz w:val="18"/>
          <w:szCs w:val="18"/>
        </w:rPr>
        <w:t xml:space="preserve">ՀՀ Սյունիքի մարզի Սիսիանի համայնքի ավագանու </w:t>
      </w:r>
      <w:r w:rsidRPr="00E7553B">
        <w:rPr>
          <w:rFonts w:ascii="GHEA Grapalat" w:eastAsia="Times New Roman" w:hAnsi="GHEA Grapalat" w:cs="Sylfaen"/>
          <w:bCs/>
          <w:sz w:val="18"/>
          <w:szCs w:val="18"/>
        </w:rPr>
        <w:br/>
        <w:t>2018թ. հունիսի 05</w:t>
      </w:r>
      <w:r w:rsidRPr="00E7553B">
        <w:rPr>
          <w:rFonts w:ascii="GHEA Grapalat" w:eastAsia="Times New Roman" w:hAnsi="GHEA Grapalat"/>
          <w:bCs/>
          <w:sz w:val="18"/>
          <w:szCs w:val="18"/>
          <w:lang w:val="hy-AM"/>
        </w:rPr>
        <w:t>-</w:t>
      </w:r>
      <w:r w:rsidRPr="00E7553B">
        <w:rPr>
          <w:rFonts w:ascii="GHEA Grapalat" w:eastAsia="Times New Roman" w:hAnsi="GHEA Grapalat" w:cs="Sylfaen"/>
          <w:bCs/>
          <w:sz w:val="18"/>
          <w:szCs w:val="18"/>
          <w:lang w:val="hy-AM"/>
        </w:rPr>
        <w:t>ի</w:t>
      </w:r>
      <w:r w:rsidRPr="00E7553B"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 թիվ </w:t>
      </w:r>
      <w:r w:rsidRPr="00E7553B">
        <w:rPr>
          <w:rFonts w:ascii="GHEA Grapalat" w:eastAsia="Times New Roman" w:hAnsi="GHEA Grapalat"/>
          <w:bCs/>
          <w:sz w:val="18"/>
          <w:szCs w:val="18"/>
        </w:rPr>
        <w:t>50-Ն</w:t>
      </w:r>
      <w:r w:rsidRPr="00E7553B">
        <w:rPr>
          <w:rFonts w:ascii="GHEA Grapalat" w:eastAsia="Times New Roman" w:hAnsi="GHEA Grapalat"/>
          <w:bCs/>
          <w:sz w:val="18"/>
          <w:szCs w:val="18"/>
          <w:lang w:val="hy-AM"/>
        </w:rPr>
        <w:t xml:space="preserve"> </w:t>
      </w:r>
      <w:r w:rsidRPr="00E7553B">
        <w:rPr>
          <w:rFonts w:ascii="GHEA Grapalat" w:eastAsia="Times New Roman" w:hAnsi="GHEA Grapalat" w:cs="Sylfaen"/>
          <w:bCs/>
          <w:sz w:val="18"/>
          <w:szCs w:val="18"/>
          <w:lang w:val="hy-AM"/>
        </w:rPr>
        <w:t>որոշման</w:t>
      </w:r>
    </w:p>
    <w:p w:rsidR="00E61FAD" w:rsidRDefault="00E61FAD" w:rsidP="00AD72E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</w:p>
    <w:p w:rsidR="00AD72E6" w:rsidRPr="00E61FAD" w:rsidRDefault="00AD72E6" w:rsidP="00AD72E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61FA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 Ա Ր Գ</w:t>
      </w:r>
    </w:p>
    <w:p w:rsidR="00AD72E6" w:rsidRPr="00E61FAD" w:rsidRDefault="00AD72E6" w:rsidP="00AD72E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E61FAD">
        <w:rPr>
          <w:rFonts w:ascii="Calibri" w:eastAsia="Times New Roman" w:hAnsi="Calibri" w:cs="Calibri"/>
          <w:color w:val="000000"/>
        </w:rPr>
        <w:t> </w:t>
      </w:r>
    </w:p>
    <w:p w:rsidR="00AD72E6" w:rsidRPr="00E61FAD" w:rsidRDefault="002A5841" w:rsidP="00AD72E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E61FAD">
        <w:rPr>
          <w:rFonts w:ascii="GHEA Grapalat" w:eastAsia="Times New Roman" w:hAnsi="GHEA Grapalat" w:cs="Times New Roman"/>
          <w:b/>
          <w:bCs/>
          <w:color w:val="000000"/>
        </w:rPr>
        <w:t xml:space="preserve">ՀՀ ՍՅՈՒՆԻՔԻ ՄԱՐԶԻ </w:t>
      </w:r>
      <w:r w:rsidR="00F36BD4" w:rsidRPr="00E61FAD">
        <w:rPr>
          <w:rFonts w:ascii="GHEA Grapalat" w:eastAsia="Times New Roman" w:hAnsi="GHEA Grapalat" w:cs="Times New Roman"/>
          <w:b/>
          <w:bCs/>
          <w:color w:val="000000"/>
        </w:rPr>
        <w:t xml:space="preserve">ՍԻՍԻԱՆԻ ՀԱՄԱՅՆՔԻ ՎԱՐՉԱԿԱՆ ՏԱՐԱԾՔՈՒՄ ԳՏՆՎՈՂ </w:t>
      </w:r>
      <w:r w:rsidR="00AD72E6" w:rsidRPr="00E61FAD">
        <w:rPr>
          <w:rFonts w:ascii="GHEA Grapalat" w:eastAsia="Times New Roman" w:hAnsi="GHEA Grapalat" w:cs="Times New Roman"/>
          <w:b/>
          <w:bCs/>
          <w:color w:val="000000"/>
        </w:rPr>
        <w:t>ԱՐՈՏԱՎԱՅՐԵՐԻ ԵՎ ԽՈՏՀԱՐՔՆԵՐԻ ՕԳՏԱԳՈՐԾՄԱՆ</w:t>
      </w:r>
    </w:p>
    <w:p w:rsidR="00AD72E6" w:rsidRPr="00E61FAD" w:rsidRDefault="00AD72E6" w:rsidP="00AD72E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</w:rPr>
      </w:pPr>
      <w:r w:rsidRPr="00E61FAD">
        <w:rPr>
          <w:rFonts w:ascii="Calibri" w:eastAsia="Times New Roman" w:hAnsi="Calibri" w:cs="Calibri"/>
          <w:color w:val="000000"/>
        </w:rPr>
        <w:t> </w:t>
      </w:r>
    </w:p>
    <w:p w:rsidR="00AD72E6" w:rsidRPr="003D0CB9" w:rsidRDefault="00AD72E6" w:rsidP="00AD72E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Սույն կարգով սահմանվում են </w:t>
      </w:r>
      <w:r w:rsidR="00F36BD4"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Սիսիանի համայնքի վարչական տարածքում գտնվող համայնքային</w:t>
      </w:r>
      <w:r w:rsidR="0018678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սեփականություն հանդիսացող հողերի վրա գտնվող արոտավայրերի և խոտհարքների կառավարման և </w:t>
      </w:r>
      <w:bookmarkStart w:id="0" w:name="_GoBack"/>
      <w:bookmarkEnd w:id="0"/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արդյունավետ օգտագործման պայմանները: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Սույն կարգի նպատակներն ու խնդիրներն են`</w:t>
      </w:r>
    </w:p>
    <w:p w:rsidR="00E7553B" w:rsidRPr="003D0CB9" w:rsidRDefault="002A5841" w:rsidP="00E61FAD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Սիսիանի համայնքի</w:t>
      </w:r>
      <w:r w:rsidR="00AD72E6"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արոտավայրերի և խոտհարքների պահպանության և կայուն ու արդյունավետ օգտագործման գործընթացներին նպաստումը.</w:t>
      </w:r>
      <w:r w:rsidR="00E7553B"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E7553B" w:rsidRPr="003D0CB9" w:rsidRDefault="00AD72E6" w:rsidP="00E61FAD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արոտավայրերի և խոտհարքների բերքատվության բարձրացման և վերականգնման համար նպաստավոր պայմանների ստեղծումը.</w:t>
      </w:r>
      <w:r w:rsidR="00E7553B"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E7553B" w:rsidRPr="003D0CB9" w:rsidRDefault="00AD72E6" w:rsidP="00E61FAD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արոտավայրերի և խոտհարքների որակական բնութագրերի և բնապահպանական վիճակի վատթարացման կանխումը.</w:t>
      </w:r>
      <w:r w:rsidR="00E7553B"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AD72E6" w:rsidRPr="003D0CB9" w:rsidRDefault="00AD72E6" w:rsidP="00E61FAD">
      <w:pPr>
        <w:pStyle w:val="a5"/>
        <w:numPr>
          <w:ilvl w:val="1"/>
          <w:numId w:val="8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արոտավայրերի և խոտհարքների սանիտարական վիճակում պահպանության ապահովմանը նպաստելը: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Մինչև արոտավայրերի օգտագործումը կազմվում է արոտավայրերի օգտագործման պլան` հաշվի առնելով արածեցվող կենդանիների թվաքանակը և արոտավայրերի բերքատվությունը: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Արոտավայրերի կայուն և արդյունավետ օգտագործման նպատակով կիրառվում է արոտաշրջանառություն` հետևյալ սկզբունքներով`</w:t>
      </w:r>
    </w:p>
    <w:p w:rsidR="00AD72E6" w:rsidRPr="003D0CB9" w:rsidRDefault="00AD72E6" w:rsidP="00E61FA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մինչև արոտային շրջանի սկսվելն ընդհանուր արոտավայրը բաժանվում է առանձին արոտամասերի (արոտաբաժինների), որոնք արածեցվում են որոշակի հերթականությամբ.</w:t>
      </w:r>
    </w:p>
    <w:p w:rsidR="00AD72E6" w:rsidRPr="003D0CB9" w:rsidRDefault="00AD72E6" w:rsidP="00E61FA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արածեցման հերթականությունը յուրաքանչյուր տարի փոփոխվում է.</w:t>
      </w:r>
    </w:p>
    <w:p w:rsidR="00AD72E6" w:rsidRPr="003D0CB9" w:rsidRDefault="00AD72E6" w:rsidP="00E61FA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նախորդ տարվա վերջին արածեցված արոտամասը հաջորդ տարում չի արածեցվում, թողնվում է «հանգստի»: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Արոտային շրջանի սկիզբը և ավարտը սահմանվում է յուրաքանչյուր տարի` ելնելով տվյալ տարվա կլիմայական պայմաններից: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Արոտային շրջանի տևողությունը </w:t>
      </w:r>
      <w:r w:rsidR="002A5841"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Սիսիանի համայնքում</w:t>
      </w: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կազմում է` խոշոր եղջերավոր կենդանիների համար` 210-240 օր, մանր եղջերավոր կենդանիների համար` 270-300 օր: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Միևնույն արոտատարածքում ամբողջական բոլորապտույտով արածեցումների թիվն ամբողջ արոտային շրջանում սահմանվում է`</w:t>
      </w:r>
    </w:p>
    <w:p w:rsidR="00AD72E6" w:rsidRPr="003D0CB9" w:rsidRDefault="00AD72E6" w:rsidP="00E61FA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մարգագետնատափաստանային և հետանտառային գոտիներում` 4-5 անգամ.</w:t>
      </w:r>
    </w:p>
    <w:p w:rsidR="00AD72E6" w:rsidRPr="003D0CB9" w:rsidRDefault="00AD72E6" w:rsidP="00E61FA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ենթալպյան գոտում` 5-6 անգամ.</w:t>
      </w:r>
    </w:p>
    <w:p w:rsidR="00AD72E6" w:rsidRPr="003D0CB9" w:rsidRDefault="00AD72E6" w:rsidP="00E61FA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ալպյան գոտում` 3 անգամ:</w:t>
      </w:r>
    </w:p>
    <w:p w:rsidR="00AD72E6" w:rsidRPr="003D0CB9" w:rsidRDefault="00AD72E6" w:rsidP="00211B4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Կենդանիների արածեցումն սկսվում է գարնանը բույսերի վերաճն սկսվելուց 15-18 օր հետո, երբ արոտավայրում բույսերը հասել են հասունացման, իսկ արոտականաչի բարձրու</w:t>
      </w:r>
      <w:r w:rsidR="00211B42"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թյունը հողի մակերեսից կազմում է </w:t>
      </w: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մարգագետնատափաստանային, հետանտառային և ենթալպյան գոտիներում` 12-15 սմ բարձրություն: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Մեծ թեքություններում (15</w:t>
      </w:r>
      <w:r w:rsidRPr="003D0CB9">
        <w:rPr>
          <w:rFonts w:ascii="GHEA Grapalat" w:eastAsia="Times New Roman" w:hAnsi="GHEA Grapalat" w:cs="Times New Roman"/>
          <w:color w:val="000000"/>
          <w:sz w:val="24"/>
          <w:szCs w:val="24"/>
          <w:vertAlign w:val="superscript"/>
        </w:rPr>
        <w:t>0</w:t>
      </w:r>
      <w:r w:rsidRPr="003D0CB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3D0CB9">
        <w:rPr>
          <w:rFonts w:ascii="GHEA Grapalat" w:eastAsia="Times New Roman" w:hAnsi="GHEA Grapalat" w:cs="Arial Unicode"/>
          <w:color w:val="000000"/>
          <w:sz w:val="24"/>
          <w:szCs w:val="24"/>
        </w:rPr>
        <w:t>և բարձր), որտեղ առկա է հողատարման (էրոզիա) վտանգ և բուսածածկը համեմատաբար թույլ է, արածեցումը կատարվում է սա</w:t>
      </w: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հմանված ժամկետից 10-12 օր անց: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Կենդանիների արածեցման համար հատկացվող արոտատարածքի մակերեսը սահմանվում է` ելնելով արոտային թույլատրելի բեռնվածությունից: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Արոտային թույլատրելի բեռնվածությունն արտահայտվում է մեկ հեկտարի վրա տեղաբաշխվող պայմանական անասնագլխաքանակով և որոշվում հետևյալ բանաձևով`</w:t>
      </w:r>
    </w:p>
    <w:p w:rsidR="00AD72E6" w:rsidRPr="003D0CB9" w:rsidRDefault="00AD72E6" w:rsidP="00AD72E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Ind w:w="19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646"/>
      </w:tblGrid>
      <w:tr w:rsidR="00AD72E6" w:rsidRPr="003D0CB9" w:rsidTr="00E61FAD">
        <w:trPr>
          <w:tblCellSpacing w:w="0" w:type="dxa"/>
        </w:trPr>
        <w:tc>
          <w:tcPr>
            <w:tcW w:w="1065" w:type="dxa"/>
            <w:vMerge w:val="restart"/>
            <w:shd w:val="clear" w:color="auto" w:fill="FFFFFF"/>
            <w:vAlign w:val="center"/>
            <w:hideMark/>
          </w:tcPr>
          <w:p w:rsidR="00AD72E6" w:rsidRPr="003D0CB9" w:rsidRDefault="00AD72E6" w:rsidP="00AD72E6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D0CB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ԱԹԲ =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2E6" w:rsidRPr="003D0CB9" w:rsidRDefault="00AD72E6" w:rsidP="00AD72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D0CB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 </w:t>
            </w:r>
            <w:r w:rsidRPr="003D0CB9">
              <w:rPr>
                <w:rFonts w:ascii="GHEA Grapalat" w:eastAsia="Times New Roman" w:hAnsi="GHEA Grapalat" w:cs="Arial Unicode"/>
                <w:b/>
                <w:color w:val="000000"/>
                <w:sz w:val="24"/>
                <w:szCs w:val="24"/>
              </w:rPr>
              <w:t xml:space="preserve"> </w:t>
            </w:r>
            <w:r w:rsidRPr="003D0CB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</w:t>
            </w:r>
          </w:p>
        </w:tc>
      </w:tr>
      <w:tr w:rsidR="00AD72E6" w:rsidRPr="003D0CB9" w:rsidTr="00E61FA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2E6" w:rsidRPr="003D0CB9" w:rsidRDefault="00AD72E6" w:rsidP="00AD72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2E6" w:rsidRPr="003D0CB9" w:rsidRDefault="00AD72E6" w:rsidP="00AD72E6">
            <w:pPr>
              <w:spacing w:beforeAutospacing="1" w:after="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D0CB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——,</w:t>
            </w:r>
          </w:p>
        </w:tc>
      </w:tr>
      <w:tr w:rsidR="00AD72E6" w:rsidRPr="003D0CB9" w:rsidTr="00E61FA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72E6" w:rsidRPr="003D0CB9" w:rsidRDefault="00AD72E6" w:rsidP="00AD72E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72E6" w:rsidRPr="003D0CB9" w:rsidRDefault="00AD72E6" w:rsidP="00AD72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D0CB9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Պ x Տ</w:t>
            </w:r>
          </w:p>
        </w:tc>
      </w:tr>
    </w:tbl>
    <w:p w:rsidR="00AD72E6" w:rsidRPr="003D0CB9" w:rsidRDefault="00AD72E6" w:rsidP="00E61FAD">
      <w:pPr>
        <w:shd w:val="clear" w:color="auto" w:fill="FFFFFF"/>
        <w:spacing w:after="0" w:line="240" w:lineRule="auto"/>
        <w:ind w:firstLine="81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որում`</w:t>
      </w:r>
    </w:p>
    <w:p w:rsidR="00AD72E6" w:rsidRPr="003D0CB9" w:rsidRDefault="00AD72E6" w:rsidP="00E61FAD">
      <w:pPr>
        <w:shd w:val="clear" w:color="auto" w:fill="FFFFFF"/>
        <w:spacing w:after="0" w:line="240" w:lineRule="auto"/>
        <w:ind w:firstLine="81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ԱԹԲ</w:t>
      </w: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-ն` արոտավայրի թույլատրելի բեռնվածությունն է,</w:t>
      </w:r>
    </w:p>
    <w:p w:rsidR="00AD72E6" w:rsidRPr="003D0CB9" w:rsidRDefault="00AD72E6" w:rsidP="00E61FAD">
      <w:pPr>
        <w:shd w:val="clear" w:color="auto" w:fill="FFFFFF"/>
        <w:spacing w:after="0" w:line="240" w:lineRule="auto"/>
        <w:ind w:firstLine="81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Բ</w:t>
      </w: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-ն` 1 հա արոտավայրի բերքատվությունն է (խոնավ արոտականաչի զանգվածը), կգ/հա,</w:t>
      </w:r>
    </w:p>
    <w:p w:rsidR="00AD72E6" w:rsidRPr="003D0CB9" w:rsidRDefault="00AD72E6" w:rsidP="00E61FAD">
      <w:pPr>
        <w:shd w:val="clear" w:color="auto" w:fill="FFFFFF"/>
        <w:spacing w:after="0" w:line="240" w:lineRule="auto"/>
        <w:ind w:firstLine="81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Պ</w:t>
      </w: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-ն` 1 պայմանական անասնագլխաքանակի օրվա արոտակերի պահանջն է` կգ,</w:t>
      </w:r>
    </w:p>
    <w:p w:rsidR="00AD72E6" w:rsidRPr="003D0CB9" w:rsidRDefault="00AD72E6" w:rsidP="00E61FAD">
      <w:pPr>
        <w:shd w:val="clear" w:color="auto" w:fill="FFFFFF"/>
        <w:spacing w:after="0" w:line="240" w:lineRule="auto"/>
        <w:ind w:firstLine="81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Տ</w:t>
      </w: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-ն` արոտային շրջանի տևողությունը` օրերով: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Արոտային բեռնվածության որոշման նպատակով մեկ պայմանական կենդանու գլխաքանակին տարբեր գյուղատնտեսական կենդանիները հավասարեցվում են հետևյալ գործակիցներով`</w:t>
      </w:r>
    </w:p>
    <w:p w:rsidR="00AD72E6" w:rsidRPr="003D0CB9" w:rsidRDefault="00AD72E6" w:rsidP="00E61FA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կով, արտադրող ցուլ` 1.0.</w:t>
      </w:r>
    </w:p>
    <w:p w:rsidR="00AD72E6" w:rsidRPr="003D0CB9" w:rsidRDefault="00AD72E6" w:rsidP="00E61FA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խոշոր եղջերավոր կենդանիների սեռահասակային այլ խմբերի կենդանի` 0.66.</w:t>
      </w:r>
    </w:p>
    <w:p w:rsidR="00AD72E6" w:rsidRPr="003D0CB9" w:rsidRDefault="00AD72E6" w:rsidP="00E61FA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մանր եղջերավոր կենդանի` 0.1: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Մեկ պայմանական գլխաքանակի համար ամբողջ արոտային շրջանում անհրաժեշտ արոտատարածքը կազմում է`</w:t>
      </w:r>
    </w:p>
    <w:p w:rsidR="00AD72E6" w:rsidRPr="003D0CB9" w:rsidRDefault="00AD72E6" w:rsidP="00E61FA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մարգագետնատափաստանային և հետանտառային գոտիներում` 1.5-1.7 հա.</w:t>
      </w:r>
    </w:p>
    <w:p w:rsidR="00AD72E6" w:rsidRPr="003D0CB9" w:rsidRDefault="00AD72E6" w:rsidP="00E61FA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ենթալպյան գոտում` 1-1.2 հա.</w:t>
      </w:r>
    </w:p>
    <w:p w:rsidR="00AD72E6" w:rsidRPr="003D0CB9" w:rsidRDefault="00AD72E6" w:rsidP="00E61FA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ալպյան գոտում` 2-2.5 հա: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Արածեցման արդյունավետ եղանակը հերթափոխային (համակարգված) արածեցումն է, որի կիրառման համար արոտատարածքը պետք է բաժանել արոտավանդակների, որոնց մեծությունը 100 պայմանական անասնագլխաքանակ ընդգրկող նախրի համար կազմում է`</w:t>
      </w:r>
    </w:p>
    <w:p w:rsidR="00AD72E6" w:rsidRPr="003D0CB9" w:rsidRDefault="00AD72E6" w:rsidP="00E61FA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մարգագետնատափաստանային և հետանտառային արոտավայրերում` 20-30 հա.</w:t>
      </w:r>
    </w:p>
    <w:p w:rsidR="00AD72E6" w:rsidRPr="003D0CB9" w:rsidRDefault="00AD72E6" w:rsidP="00E61FA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ենթալպյան և ալպյան արոտավայրերում` 10-20 հա: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Հերթափոխային (համակարգված) արածեցման դեպքում ընդհանուր արոտատարածքը բաժանվում է հետևյալ թվով արոտավանդակների`</w:t>
      </w:r>
    </w:p>
    <w:p w:rsidR="00AD72E6" w:rsidRPr="003D0CB9" w:rsidRDefault="00AD72E6" w:rsidP="00E61FA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ալպյան գոտում` 8-10.</w:t>
      </w:r>
    </w:p>
    <w:p w:rsidR="00AD72E6" w:rsidRPr="003D0CB9" w:rsidRDefault="00AD72E6" w:rsidP="00E61FA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ենթալպյան գոտում` 10-12.</w:t>
      </w:r>
    </w:p>
    <w:p w:rsidR="00AD72E6" w:rsidRPr="003D0CB9" w:rsidRDefault="00AD72E6" w:rsidP="00E61FA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մարգագետնատափաստանային և</w:t>
      </w:r>
      <w:r w:rsidR="00211B42"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հետանտառային գոտիներում` 12-16: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Արոտավանդակներն առաջինից մինչև վերջինը, ըստ տեղադրվածության, արածեցվում են սահմանված հերթականությամբ` մինչև բոլոր արոտավանդակների արածեցման ավարտը, որից հետո կենդանիները դարձյալ փոխադրվում են առաջին արոտավանդակ և սկսվում է արածեցման հաջորդ բոլորապտույտը` ըստ հերթականության: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Արածեցված արոտավայրերում բույսերի կայուն վերաճ ապահովելու նպատակով արածեցման երկրորդ բոլորապտույտը պետք է սկսել առաջին բոլորապտույտի ավարտից 20-25 օր հետո, հաջորդ բոլորապտույտները` 35-40 օր անց, իսկ արոտավանդակներում արածեցման տևողությունը պետք է կազմի առաջին բոլորապտույտում` 2-3 օր, հաջորդ բոլորապտույտներում` 3-5 օրից ոչ ավելի: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Արոտավայրերում կենդանիների մակատեղերը (գիշերավայրը) պետք է կառուցել` ջրելատեղերից 300-500 մ հեռավորության վրա: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Ջրելատեղերի հեռավորությունն արոտավայրից պետք է լինի հետևյալ հեռավորության վրա`</w:t>
      </w:r>
    </w:p>
    <w:p w:rsidR="00AD72E6" w:rsidRPr="003D0CB9" w:rsidRDefault="00AD72E6" w:rsidP="00E61FA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կթու կովերի համար` 1-1.5 կմ-ից ոչ ավելի.</w:t>
      </w:r>
    </w:p>
    <w:p w:rsidR="00AD72E6" w:rsidRPr="003D0CB9" w:rsidRDefault="00AD72E6" w:rsidP="00E61FA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1260" w:hanging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բտվող խոշոր և մանր եղջերավոր կենդանիների համար` 1.5-2.5 կմ-ից ոչ ավելի: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Արոտավանդակների սահմանազատման նպատակով, որպես բնական սահմաններ, կարող են ծառայել արոտատարածքում առկա ձորակները, գետակները, հեղեղատները, թեքությունները, բացատները, թփուտները, ճանապարհները, իսկ դրանց բացակայության դեպքում անհրաժեշտ է օգտագործել շարժական ցանկապատեր, որոնցից առավել արդյունավետ են էլեկտրացանկապատերը: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Բնական խոտհարքներն օգտագործման են տրամադրվում խոտհնձի նպատակով: Խոտհնձի լավագույն ժամկետ է սահմանվում բուսածածկում գերակշռող արժեքավոր հացազգի (դաշտավլուկազգի) խոտաբույսերի հասկակալումից մինչև ծաղկման, իսկ թիթեռնածաղկավոր (բակլազգի) խոտաբույսերի դեպքում` կոկոնակալումից մինչև ծաղկման փուլն ընկած ժամանակաշրջանը: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Բնական խոտհարքներում խոտհունձն իրականացվում է 7-10 օրվա ընթացքում, երբ խոտի բարձրությունը հողի մակերեսից կազմում է 4</w:t>
      </w:r>
      <w:r w:rsidR="002A5841"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0</w:t>
      </w: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-6</w:t>
      </w:r>
      <w:r w:rsidR="002A5841"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0</w:t>
      </w: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սմ:</w:t>
      </w:r>
    </w:p>
    <w:p w:rsidR="00AD72E6" w:rsidRPr="003D0CB9" w:rsidRDefault="00AD72E6" w:rsidP="00E61FA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GHEA Grapalat" w:eastAsia="Times New Roman" w:hAnsi="GHEA Grapalat" w:cs="Times New Roman"/>
          <w:color w:val="000000"/>
          <w:sz w:val="24"/>
          <w:szCs w:val="24"/>
        </w:rPr>
        <w:t>Բնական խոտհարքներում յուրաքանչյուր երրորդ տարում խոտհունձն իրականացվում է խոտհնձի սեզոնի վերջում` բույսերին սերմնակալման և բնական վերարտադրության հնարավորություն ընձեռելու նպատակով:</w:t>
      </w:r>
    </w:p>
    <w:p w:rsidR="00AD72E6" w:rsidRPr="003D0CB9" w:rsidRDefault="00AD72E6" w:rsidP="00AD72E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3D0CB9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72282" w:rsidRDefault="00E72282">
      <w:pPr>
        <w:rPr>
          <w:rFonts w:ascii="GHEA Grapalat" w:hAnsi="GHEA Grapalat"/>
        </w:rPr>
      </w:pPr>
    </w:p>
    <w:p w:rsidR="00E61FAD" w:rsidRDefault="00E61FAD">
      <w:pPr>
        <w:rPr>
          <w:rFonts w:ascii="GHEA Grapalat" w:hAnsi="GHEA Grapalat"/>
        </w:rPr>
      </w:pPr>
    </w:p>
    <w:p w:rsidR="00E61FAD" w:rsidRPr="00567E91" w:rsidRDefault="00E61FAD" w:rsidP="00E61FAD">
      <w:pPr>
        <w:tabs>
          <w:tab w:val="left" w:pos="1560"/>
        </w:tabs>
        <w:jc w:val="center"/>
        <w:rPr>
          <w:rFonts w:ascii="GHEA Grapalat" w:hAnsi="GHEA Grapalat"/>
          <w:b/>
        </w:rPr>
      </w:pPr>
      <w:r w:rsidRPr="00567E91">
        <w:rPr>
          <w:rFonts w:ascii="GHEA Grapalat" w:hAnsi="GHEA Grapalat"/>
          <w:b/>
        </w:rPr>
        <w:t>ԱՇԽԱՏԱԿԱԶՄԻ ՔԱՐՏՈՒՂԱՐ`                                  Վ. ՄԻՐԱԲՅԱՆ</w:t>
      </w:r>
    </w:p>
    <w:p w:rsidR="00E61FAD" w:rsidRPr="00E7553B" w:rsidRDefault="00E61FAD">
      <w:pPr>
        <w:rPr>
          <w:rFonts w:ascii="GHEA Grapalat" w:hAnsi="GHEA Grapalat"/>
        </w:rPr>
      </w:pPr>
    </w:p>
    <w:sectPr w:rsidR="00E61FAD" w:rsidRPr="00E7553B" w:rsidSect="00B87850">
      <w:pgSz w:w="11909" w:h="16834" w:code="9"/>
      <w:pgMar w:top="547" w:right="749" w:bottom="99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02FF" w:usb1="4000E47F" w:usb2="00000029" w:usb3="00000000" w:csb0="000001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D88"/>
    <w:multiLevelType w:val="hybridMultilevel"/>
    <w:tmpl w:val="567404A6"/>
    <w:lvl w:ilvl="0" w:tplc="AF8864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F0883312">
      <w:start w:val="1"/>
      <w:numFmt w:val="decimal"/>
      <w:lvlText w:val="%2)"/>
      <w:lvlJc w:val="left"/>
      <w:pPr>
        <w:ind w:left="14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003587B"/>
    <w:multiLevelType w:val="hybridMultilevel"/>
    <w:tmpl w:val="42726C7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D4A2C21"/>
    <w:multiLevelType w:val="hybridMultilevel"/>
    <w:tmpl w:val="66486186"/>
    <w:lvl w:ilvl="0" w:tplc="AF88646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492C71A7"/>
    <w:multiLevelType w:val="hybridMultilevel"/>
    <w:tmpl w:val="DE0C31B0"/>
    <w:lvl w:ilvl="0" w:tplc="AF88646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560C5288"/>
    <w:multiLevelType w:val="hybridMultilevel"/>
    <w:tmpl w:val="CECCE3EE"/>
    <w:lvl w:ilvl="0" w:tplc="AF88646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58DC2A90"/>
    <w:multiLevelType w:val="hybridMultilevel"/>
    <w:tmpl w:val="8B50FF7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76FC61DB"/>
    <w:multiLevelType w:val="hybridMultilevel"/>
    <w:tmpl w:val="AB7A03CA"/>
    <w:lvl w:ilvl="0" w:tplc="AF88646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7BEA0E51"/>
    <w:multiLevelType w:val="hybridMultilevel"/>
    <w:tmpl w:val="CF5211FA"/>
    <w:lvl w:ilvl="0" w:tplc="AF88646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E6"/>
    <w:rsid w:val="00186788"/>
    <w:rsid w:val="00211B42"/>
    <w:rsid w:val="002A5841"/>
    <w:rsid w:val="003D0CB9"/>
    <w:rsid w:val="00567E91"/>
    <w:rsid w:val="00AD72E6"/>
    <w:rsid w:val="00B054B6"/>
    <w:rsid w:val="00B87850"/>
    <w:rsid w:val="00E61FAD"/>
    <w:rsid w:val="00E72282"/>
    <w:rsid w:val="00E7553B"/>
    <w:rsid w:val="00F36BD4"/>
    <w:rsid w:val="00F7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E18A"/>
  <w15:docId w15:val="{B5066324-CB0A-41E8-A052-A2B6A64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2E6"/>
    <w:rPr>
      <w:b/>
      <w:bCs/>
    </w:rPr>
  </w:style>
  <w:style w:type="paragraph" w:styleId="a5">
    <w:name w:val="List Paragraph"/>
    <w:basedOn w:val="a"/>
    <w:uiPriority w:val="34"/>
    <w:qFormat/>
    <w:rsid w:val="00E755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672A-07E9-4141-9858-EDF53B8E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9</cp:revision>
  <cp:lastPrinted>2018-06-06T07:20:00Z</cp:lastPrinted>
  <dcterms:created xsi:type="dcterms:W3CDTF">2018-06-06T07:02:00Z</dcterms:created>
  <dcterms:modified xsi:type="dcterms:W3CDTF">2018-06-08T06:27:00Z</dcterms:modified>
</cp:coreProperties>
</file>